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Васильевский сельский Исполнительный комитет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Альметьевского муниципального района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Татарстан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С Т А Н О В Л Е Н И Е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253F7" w:rsidRDefault="0052499B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D253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</w:t>
      </w:r>
      <w:bookmarkStart w:id="0" w:name="_GoBack"/>
      <w:bookmarkEnd w:id="0"/>
      <w:r w:rsidR="00D253F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2014 года                                                                                      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Порядке уведомления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муниципальным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служащим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Васильевского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сельского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Исполнительного комитета Альметьевского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Республики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Татарстан Руководителя сельского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Исполнительного комитета </w:t>
      </w:r>
      <w:r>
        <w:rPr>
          <w:rFonts w:ascii="Times New Roman" w:hAnsi="Times New Roman" w:cs="Times New Roman"/>
          <w:sz w:val="28"/>
          <w:szCs w:val="28"/>
        </w:rPr>
        <w:t>о намерении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иную оплачиваемую работу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2 статьи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года  №25-ФЗ «О муниципальной службе в Российской Федерации»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Васильевский сельский Исполнительный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Утвердить Порядок уведомления муниципальным служащим Васильевского сельского Исполнительного комитета </w:t>
      </w:r>
      <w:r>
        <w:rPr>
          <w:rFonts w:ascii="Times New Roman" w:hAnsi="Times New Roman" w:cs="Times New Roman"/>
          <w:bCs/>
          <w:sz w:val="28"/>
          <w:szCs w:val="28"/>
        </w:rPr>
        <w:t>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Руководителя сельского Исполнительного комитета о намерении выполнять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иную 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Обеспечить ознакомление муниципального служащего Васильевского сельского Исполнительного комитета </w:t>
      </w:r>
      <w:r>
        <w:rPr>
          <w:rFonts w:ascii="Times New Roman" w:hAnsi="Times New Roman" w:cs="Times New Roman"/>
          <w:bCs/>
          <w:sz w:val="28"/>
          <w:szCs w:val="28"/>
        </w:rPr>
        <w:t>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с настоящим Положением.</w:t>
      </w:r>
    </w:p>
    <w:p w:rsidR="00D253F7" w:rsidRDefault="00D253F7" w:rsidP="00D253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3.Обнародовать настоящее постановление на специальных информационных стендах, расположенных на территории населенных  пунктов : в с. Васильевка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ул. Центральная ,д.26 и д. </w:t>
      </w:r>
      <w:proofErr w:type="spellStart"/>
      <w:r>
        <w:rPr>
          <w:rFonts w:ascii="Times New Roman" w:hAnsi="Times New Roman"/>
          <w:sz w:val="28"/>
          <w:szCs w:val="28"/>
        </w:rPr>
        <w:t>Улаклы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Чишма</w:t>
      </w:r>
      <w:proofErr w:type="spellEnd"/>
      <w:r>
        <w:rPr>
          <w:rFonts w:ascii="Times New Roman" w:hAnsi="Times New Roman"/>
          <w:sz w:val="28"/>
          <w:szCs w:val="28"/>
        </w:rPr>
        <w:t xml:space="preserve"> ,ул. Центральная ,д.32 а, а также разместить на официальном сайте Альметьевского муниципального района Республики Татарстан в сети «Интернет».</w:t>
      </w:r>
    </w:p>
    <w:p w:rsidR="00D253F7" w:rsidRDefault="00D253F7" w:rsidP="00D253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4.Настоящее постановление вступает в силу с момента официального обнародования.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Васильевского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Исполнительного комитета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Ш.М.Касымуллин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D253F7" w:rsidRDefault="00D253F7" w:rsidP="00D253F7">
      <w:pPr>
        <w:spacing w:after="0" w:line="240" w:lineRule="auto"/>
        <w:ind w:left="4395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 xml:space="preserve">     </w:t>
      </w:r>
    </w:p>
    <w:p w:rsidR="00D253F7" w:rsidRDefault="00D253F7" w:rsidP="00D253F7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Постановлению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Васильевского</w:t>
      </w:r>
      <w:proofErr w:type="gramEnd"/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сельского Исполнительного комитета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Альметьевского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Республики Татарстан</w:t>
      </w:r>
    </w:p>
    <w:p w:rsidR="00D253F7" w:rsidRDefault="00D253F7" w:rsidP="00D253F7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№ 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  05 ноября 2014 г.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уведомления муниципальным служащим </w:t>
      </w:r>
      <w:r>
        <w:rPr>
          <w:rFonts w:ascii="Times New Roman" w:hAnsi="Times New Roman" w:cs="Times New Roman"/>
          <w:sz w:val="28"/>
          <w:szCs w:val="28"/>
        </w:rPr>
        <w:t xml:space="preserve">Васильевского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Исполнительного комитета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Альметьевского муниципального района Республики Татарстан Руководителя сельского Исполнительного комитета </w:t>
      </w:r>
      <w:r>
        <w:rPr>
          <w:rFonts w:ascii="Times New Roman" w:hAnsi="Times New Roman" w:cs="Times New Roman"/>
          <w:sz w:val="28"/>
          <w:szCs w:val="28"/>
        </w:rPr>
        <w:t>о намерении выполнять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иную оплачиваемую работу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процедуру уведомления лицами, замещающими должности муниципальной службы в Васильевском сельском Исполнительном комитете </w:t>
      </w:r>
      <w:r>
        <w:rPr>
          <w:rFonts w:ascii="Times New Roman" w:hAnsi="Times New Roman" w:cs="Times New Roman"/>
          <w:bCs/>
          <w:sz w:val="28"/>
          <w:szCs w:val="28"/>
        </w:rPr>
        <w:t>Альметьевского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муниципальные служащие), Руководителя Васильевского сельского Исполнительного комитета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Руководителя Исполнительного комитета) о намерении выполнять иную оплачиваемую работу, а также порядок регистрации таких уведомлений.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Муниципальные служащие в соответствии с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2 статьи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года  №25-ФЗ «О муниципальной службе в Российской Федерации» вправе с предварительным уведомлением Руководителя Исполнительного комитета выполнять иную оплачиваемую работу, если это не повлечет за собой конфликт интересов.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Уведомление о намерении выполнять иную оплачиваемую работу (далее - уведомление) представляется муниципальным служащим до начала выполнения такой работы.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намерении выполнять иную оплачиваемую работу, имеющую длительный характер, уведомление представляется муниципальным служащим один раз в течение календарного года.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намерении выполнять иную оплачиваемую работу, имеющую разовый характер, уведомление представляется муниципальным служащим в отношении каждого случая выполнения иной оплачиваемой работы, за исключением осуществления преподавательской деятельности. В этом случае уведомление представляется муниципальным служащим один раз в течение календарного года в отношении каждого образовательного учреждения, в котором муниципальный служащий намеревается осуществлять преподавательскую деятельность.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7" w:anchor="Par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подается на имя Руководителя Исполнительного комитета по форме согласно приложению 1 к Порядку.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уведомлении в обязательном порядке должна содержаться следующая информация: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5.1. Основание выполнения оплачиваемой работы (трудовой договор, гражданско-правовой договор, иное основание) и сведения об основных обязанностях муниципального служащего при ее выполнении.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Наименование организации либо фамилия, имя и отчество физического лица, с которым заключено соглашение о выполнении иной оплачиваемой работы.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Дата начала выполнения иной оплачиваемой работы и/или период, в течение которого планируется ее выполнение.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Уведомления регистрируются в </w:t>
      </w:r>
      <w:hyperlink r:id="rId8" w:anchor="Par1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журнале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регистрации уведомлений об иной оплачиваемой работе, форма которого приведена в приложении №2 к Порядку, и рассматривается Руководителем Исполнительного комитета.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Руководитель Исполнительного комитета считает, что выполнение иной оплачиваемой работы повлечет за собой возникновение конфликта интересов, он направляет уведомление на рассмотрение комиссии по соблюдению требований к служебному поведению муниципальных служащих и урегулированию конфликта интересов.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уведомлений указанной комиссией осуществляется в порядке, установленном положением о комиссии.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рассмотрения уведомление приобщается к личному делу муниципального служащего.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иной оплачиваемой работы муниципальный служащий обязуется соблюдать требования </w:t>
      </w:r>
      <w:hyperlink r:id="rId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статей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               от 2 марта 2007 года №25-ФЗ «О муниципальной службе в Российской Федерации».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Невыполнение требований настоящего Порядка влечет за собой ответственность, предусмотренную законодательством о муниципальной службе.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Васильевского</w:t>
      </w:r>
      <w:proofErr w:type="gramEnd"/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Исполнительного комитета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Ш.М.Касымуллин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253F7" w:rsidRDefault="00D253F7" w:rsidP="00D253F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140A3" w:rsidRDefault="00D140A3"/>
    <w:sectPr w:rsidR="00D14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F7"/>
    <w:rsid w:val="0052499B"/>
    <w:rsid w:val="00D140A3"/>
    <w:rsid w:val="00D2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3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5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5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esktop\&#1055;&#1086;&#1089;&#1090;&#1072;&#1085;&#1086;&#1074;&#1083;&#1077;&#1085;&#1080;&#1077;%20&#1086;&#1073;%20&#1059;&#1074;&#1077;&#1076;&#1086;&#1084;&#1083;&#1077;&#1085;&#1080;&#1080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esktop\&#1055;&#1086;&#1089;&#1090;&#1072;&#1085;&#1086;&#1074;&#1083;&#1077;&#1085;&#1080;&#1077;%20&#1086;&#1073;%20&#1059;&#1074;&#1077;&#1076;&#1086;&#1084;&#1083;&#1077;&#1085;&#1080;&#1080;.docx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11D76F8794810AD18AD56C34C83D0090C22F24F34E1514E7FB5A9EE489CE755EBF300352D86D0CIEK7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111D76F8794810AD18AD56C34C83D0090C22F24F34E1514E7FB5A9EE489CE755EBF300352D86D0CIEK7N" TargetMode="External"/><Relationship Id="rId10" Type="http://schemas.openxmlformats.org/officeDocument/2006/relationships/hyperlink" Target="consultantplus://offline/ref=2111D76F8794810AD18AD56C34C83D0090C22F24F34E1514E7FB5A9EE489CE755EBF300352D86C0AIEK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11D76F8794810AD18AD56C34C83D0090C22F24F34E1514E7FB5A9EE489CE755EBF300352D86D0DIEK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2</cp:revision>
  <dcterms:created xsi:type="dcterms:W3CDTF">2014-11-13T11:42:00Z</dcterms:created>
  <dcterms:modified xsi:type="dcterms:W3CDTF">2015-02-02T12:02:00Z</dcterms:modified>
</cp:coreProperties>
</file>